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1352"/>
        <w:tblOverlap w:val="never"/>
        <w:tblW w:w="8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278"/>
        <w:gridCol w:w="2037"/>
        <w:gridCol w:w="1696"/>
        <w:gridCol w:w="2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附表1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标宋_GBK" w:hAnsi="方正大标宋_GBK" w:eastAsia="方正大标宋_GBK" w:cs="方正大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十四届县委第二轮巡察公告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县委巡察组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长        副组长</w:t>
            </w:r>
          </w:p>
        </w:tc>
        <w:tc>
          <w:tcPr>
            <w:tcW w:w="2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被巡察单位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方正大黑_GBK" w:hAnsi="方正大黑_GBK" w:eastAsia="方正大黑_GBK" w:cs="方正大黑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第一巡察组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刘英杰             杨红霞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县卫健局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县委党校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19833207090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"mailto:spxwxcz1@126.com"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single"/>
              </w:rPr>
              <w:t>spxwxcz1@126.com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第二巡察组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张青贵              王明雷            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县发改局      县市场服务中心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19831288509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instrText xml:space="preserve"> HYPERLINK "mailto:spxwxcz2@126.com"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single"/>
              </w:rPr>
              <w:t xml:space="preserve">spxwxcz2@126.com 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NjJmOWIzYWQ4MWE4M2IyY2I4YjgxMzMxZjE5OGYifQ=="/>
  </w:docVars>
  <w:rsids>
    <w:rsidRoot w:val="00000000"/>
    <w:rsid w:val="15506D5B"/>
    <w:rsid w:val="4A75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232</Characters>
  <Lines>0</Lines>
  <Paragraphs>0</Paragraphs>
  <TotalTime>1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2023-06-30T07:42:00Z</dcterms:created>
  <dc:creator>lenovo</dc:creator>
  <cp:lastModifiedBy>lenovo</cp:lastModifiedBy>
  <dcterms:modified xsi:type="dcterms:W3CDTF">2023-06-30T08:01:36Z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CDB604E926D74DC78762B78D4E7A323C_12</vt:lpwstr>
  </property>
</Properties>
</file>